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BF" w:rsidRPr="00402A8E" w:rsidRDefault="007845D3" w:rsidP="000D0AE3">
      <w:pPr>
        <w:pStyle w:val="Titel1"/>
        <w:rPr>
          <w:lang w:eastAsia="zh-CN"/>
        </w:rPr>
      </w:pPr>
      <w:r w:rsidRPr="00402A8E">
        <w:rPr>
          <w:rFonts w:ascii="Microsoft YaHei" w:eastAsia="Microsoft YaHei" w:hAnsi="Microsoft YaHei" w:cs="Microsoft YaHei"/>
          <w:lang w:eastAsia="zh-CN"/>
        </w:rPr>
        <w:t>维特根</w:t>
      </w:r>
      <w:r w:rsidR="003E74C1" w:rsidRPr="00402A8E">
        <w:rPr>
          <w:rFonts w:ascii="Microsoft YaHei" w:eastAsia="Microsoft YaHei" w:hAnsi="Microsoft YaHei" w:cs="Microsoft YaHei" w:hint="eastAsia"/>
          <w:lang w:eastAsia="zh-CN"/>
        </w:rPr>
        <w:t xml:space="preserve">（Wirtgen）拉毛养生机 </w:t>
      </w:r>
      <w:proofErr w:type="spellStart"/>
      <w:r w:rsidR="0036431B" w:rsidRPr="00402A8E">
        <w:rPr>
          <w:lang w:eastAsia="zh-CN"/>
        </w:rPr>
        <w:t>TCM</w:t>
      </w:r>
      <w:proofErr w:type="spellEnd"/>
      <w:r w:rsidR="0036431B" w:rsidRPr="00402A8E">
        <w:rPr>
          <w:lang w:eastAsia="zh-CN"/>
        </w:rPr>
        <w:t xml:space="preserve"> </w:t>
      </w:r>
      <w:proofErr w:type="spellStart"/>
      <w:r w:rsidR="0036431B" w:rsidRPr="00402A8E">
        <w:rPr>
          <w:lang w:eastAsia="zh-CN"/>
        </w:rPr>
        <w:t>180i</w:t>
      </w:r>
      <w:proofErr w:type="spellEnd"/>
      <w:r w:rsidR="003E74C1" w:rsidRPr="00402A8E">
        <w:rPr>
          <w:rFonts w:ascii="Microsoft YaHei" w:eastAsia="Microsoft YaHei" w:hAnsi="Microsoft YaHei" w:cs="Microsoft YaHei" w:hint="eastAsia"/>
          <w:lang w:eastAsia="zh-CN"/>
        </w:rPr>
        <w:t>：</w:t>
      </w:r>
      <w:r w:rsidRPr="00402A8E">
        <w:rPr>
          <w:rFonts w:ascii="Microsoft YaHei" w:eastAsia="Microsoft YaHei" w:hAnsi="Microsoft YaHei" w:cs="Microsoft YaHei"/>
          <w:lang w:eastAsia="zh-CN"/>
        </w:rPr>
        <w:br/>
      </w:r>
      <w:r w:rsidR="00EE4F4C" w:rsidRPr="00402A8E">
        <w:rPr>
          <w:rFonts w:ascii="Microsoft YaHei" w:eastAsia="Microsoft YaHei" w:hAnsi="Microsoft YaHei" w:cs="Microsoft YaHei" w:hint="eastAsia"/>
          <w:lang w:eastAsia="zh-CN"/>
        </w:rPr>
        <w:t>专业</w:t>
      </w:r>
      <w:r w:rsidR="0036431B" w:rsidRPr="00402A8E">
        <w:rPr>
          <w:rFonts w:ascii="Microsoft YaHei" w:eastAsia="Microsoft YaHei" w:hAnsi="Microsoft YaHei" w:cs="Microsoft YaHei" w:hint="eastAsia"/>
          <w:lang w:eastAsia="zh-CN"/>
        </w:rPr>
        <w:t>的解决方案</w:t>
      </w:r>
    </w:p>
    <w:p w:rsidR="00D86B0B" w:rsidRPr="00402A8E" w:rsidRDefault="00D86B0B" w:rsidP="00BF54E8">
      <w:pPr>
        <w:rPr>
          <w:lang w:eastAsia="zh-CN"/>
        </w:rPr>
      </w:pPr>
    </w:p>
    <w:p w:rsidR="00491C3C" w:rsidRDefault="006933A0" w:rsidP="00162185">
      <w:pPr>
        <w:pStyle w:val="Subtitel1"/>
        <w:rPr>
          <w:lang w:eastAsia="zh-CN"/>
        </w:rPr>
      </w:pPr>
      <w:r w:rsidRPr="00402A8E">
        <w:rPr>
          <w:rFonts w:ascii="Microsoft YaHei" w:eastAsia="Microsoft YaHei" w:hAnsi="Microsoft YaHei" w:cs="Microsoft YaHei" w:hint="eastAsia"/>
          <w:lang w:eastAsia="zh-CN"/>
        </w:rPr>
        <w:t>维特根</w:t>
      </w:r>
      <w:r w:rsidR="0007419E" w:rsidRPr="00402A8E">
        <w:rPr>
          <w:rFonts w:ascii="Microsoft YaHei" w:eastAsia="Microsoft YaHei" w:hAnsi="Microsoft YaHei" w:cs="Microsoft YaHei" w:hint="eastAsia"/>
          <w:lang w:eastAsia="zh-CN"/>
        </w:rPr>
        <w:t>的</w:t>
      </w:r>
      <w:r w:rsidR="00E3023E" w:rsidRPr="00402A8E">
        <w:rPr>
          <w:rFonts w:ascii="Microsoft YaHei" w:eastAsia="Microsoft YaHei" w:hAnsi="Microsoft YaHei" w:cs="Microsoft YaHei" w:hint="eastAsia"/>
          <w:lang w:eastAsia="zh-CN"/>
        </w:rPr>
        <w:t xml:space="preserve">自行式拉毛养生机 </w:t>
      </w:r>
      <w:proofErr w:type="spellStart"/>
      <w:r w:rsidR="0036431B" w:rsidRPr="00402A8E">
        <w:rPr>
          <w:lang w:eastAsia="zh-CN"/>
        </w:rPr>
        <w:t>TCM</w:t>
      </w:r>
      <w:proofErr w:type="spellEnd"/>
      <w:r w:rsidR="0036431B" w:rsidRPr="00402A8E">
        <w:rPr>
          <w:lang w:eastAsia="zh-CN"/>
        </w:rPr>
        <w:t xml:space="preserve"> </w:t>
      </w:r>
      <w:proofErr w:type="spellStart"/>
      <w:r w:rsidR="0036431B" w:rsidRPr="00402A8E">
        <w:rPr>
          <w:lang w:eastAsia="zh-CN"/>
        </w:rPr>
        <w:t>180i</w:t>
      </w:r>
      <w:proofErr w:type="spellEnd"/>
      <w:r w:rsidR="00E3023E" w:rsidRPr="00402A8E">
        <w:rPr>
          <w:rFonts w:hint="eastAsia"/>
          <w:lang w:eastAsia="zh-CN"/>
        </w:rPr>
        <w:t>，</w:t>
      </w:r>
      <w:r w:rsidR="0007419E" w:rsidRPr="00402A8E">
        <w:rPr>
          <w:rFonts w:ascii="Microsoft YaHei" w:eastAsia="Microsoft YaHei" w:hAnsi="Microsoft YaHei" w:cs="Microsoft YaHei" w:hint="eastAsia"/>
          <w:lang w:eastAsia="zh-CN"/>
        </w:rPr>
        <w:t>是</w:t>
      </w:r>
      <w:r w:rsidR="0036431B" w:rsidRPr="00402A8E">
        <w:rPr>
          <w:rFonts w:ascii="Microsoft YaHei" w:eastAsia="Microsoft YaHei" w:hAnsi="Microsoft YaHei" w:cs="Microsoft YaHei" w:hint="eastAsia"/>
          <w:lang w:eastAsia="zh-CN"/>
        </w:rPr>
        <w:t>对</w:t>
      </w:r>
      <w:r w:rsidR="0007419E" w:rsidRPr="00402A8E">
        <w:rPr>
          <w:rFonts w:ascii="Microsoft YaHei" w:eastAsia="Microsoft YaHei" w:hAnsi="Microsoft YaHei" w:cs="Microsoft YaHei" w:hint="eastAsia"/>
          <w:lang w:eastAsia="zh-CN"/>
        </w:rPr>
        <w:t>新铺筑的</w:t>
      </w:r>
      <w:r w:rsidR="0036431B" w:rsidRPr="00402A8E">
        <w:rPr>
          <w:rFonts w:ascii="Microsoft YaHei" w:eastAsia="Microsoft YaHei" w:hAnsi="Microsoft YaHei" w:cs="Microsoft YaHei" w:hint="eastAsia"/>
          <w:lang w:eastAsia="zh-CN"/>
        </w:rPr>
        <w:t>混凝土</w:t>
      </w:r>
      <w:r w:rsidR="0007419E" w:rsidRPr="00402A8E">
        <w:rPr>
          <w:rFonts w:ascii="Microsoft YaHei" w:eastAsia="Microsoft YaHei" w:hAnsi="Microsoft YaHei" w:cs="Microsoft YaHei" w:hint="eastAsia"/>
          <w:lang w:eastAsia="zh-CN"/>
        </w:rPr>
        <w:t>板块后续养生和拉毛的专业辅助设备</w:t>
      </w:r>
      <w:r w:rsidR="0036431B" w:rsidRPr="00402A8E">
        <w:rPr>
          <w:rFonts w:ascii="Microsoft YaHei" w:eastAsia="Microsoft YaHei" w:hAnsi="Microsoft YaHei" w:cs="Microsoft YaHei" w:hint="eastAsia"/>
          <w:lang w:eastAsia="zh-CN"/>
        </w:rPr>
        <w:t>。</w:t>
      </w:r>
      <w:r w:rsidR="005B610C" w:rsidRPr="00402A8E">
        <w:rPr>
          <w:rFonts w:ascii="Microsoft YaHei" w:eastAsia="Microsoft YaHei" w:hAnsi="Microsoft YaHei" w:cs="Microsoft YaHei" w:hint="eastAsia"/>
          <w:lang w:eastAsia="zh-CN"/>
        </w:rPr>
        <w:t>它将</w:t>
      </w:r>
      <w:r w:rsidR="0007419E" w:rsidRPr="00402A8E">
        <w:rPr>
          <w:rFonts w:ascii="Microsoft YaHei" w:eastAsia="Microsoft YaHei" w:hAnsi="Microsoft YaHei" w:cs="Microsoft YaHei" w:hint="eastAsia"/>
          <w:lang w:eastAsia="zh-CN"/>
        </w:rPr>
        <w:t>首次展示</w:t>
      </w:r>
      <w:r w:rsidR="0036431B" w:rsidRPr="00402A8E">
        <w:rPr>
          <w:rFonts w:ascii="Microsoft YaHei" w:eastAsia="Microsoft YaHei" w:hAnsi="Microsoft YaHei" w:cs="Microsoft YaHei" w:hint="eastAsia"/>
          <w:lang w:eastAsia="zh-CN"/>
        </w:rPr>
        <w:t>在</w:t>
      </w:r>
      <w:r w:rsidR="005B610C" w:rsidRPr="00402A8E">
        <w:rPr>
          <w:rFonts w:ascii="Microsoft YaHei" w:eastAsia="Microsoft YaHei" w:hAnsi="Microsoft YaHei" w:cs="Microsoft YaHei" w:hint="eastAsia"/>
          <w:lang w:eastAsia="zh-CN"/>
        </w:rPr>
        <w:t xml:space="preserve"> </w:t>
      </w:r>
      <w:r w:rsidR="0036431B" w:rsidRPr="00402A8E">
        <w:rPr>
          <w:lang w:eastAsia="zh-CN"/>
        </w:rPr>
        <w:t>2016</w:t>
      </w:r>
      <w:r w:rsidR="005B610C" w:rsidRPr="00402A8E">
        <w:rPr>
          <w:rFonts w:hint="eastAsia"/>
          <w:lang w:eastAsia="zh-CN"/>
        </w:rPr>
        <w:t xml:space="preserve"> </w:t>
      </w:r>
      <w:r w:rsidR="0036431B" w:rsidRPr="00402A8E">
        <w:rPr>
          <w:rFonts w:ascii="Microsoft YaHei" w:eastAsia="Microsoft YaHei" w:hAnsi="Microsoft YaHei" w:cs="Microsoft YaHei" w:hint="eastAsia"/>
          <w:lang w:eastAsia="zh-CN"/>
        </w:rPr>
        <w:t>年</w:t>
      </w:r>
      <w:r w:rsidR="005B610C" w:rsidRPr="00402A8E">
        <w:rPr>
          <w:rFonts w:ascii="Microsoft YaHei" w:eastAsia="Microsoft YaHei" w:hAnsi="Microsoft YaHei" w:cs="Microsoft YaHei" w:hint="eastAsia"/>
          <w:lang w:eastAsia="zh-CN"/>
        </w:rPr>
        <w:t xml:space="preserve">德国 </w:t>
      </w:r>
      <w:proofErr w:type="spellStart"/>
      <w:r w:rsidR="0036431B" w:rsidRPr="00402A8E">
        <w:rPr>
          <w:lang w:eastAsia="zh-CN"/>
        </w:rPr>
        <w:t>bauma</w:t>
      </w:r>
      <w:proofErr w:type="spellEnd"/>
      <w:r w:rsidR="005B610C" w:rsidRPr="00402A8E">
        <w:rPr>
          <w:rFonts w:ascii="Microsoft YaHei" w:eastAsia="Microsoft YaHei" w:hAnsi="Microsoft YaHei" w:cs="Microsoft YaHei" w:hint="eastAsia"/>
          <w:lang w:eastAsia="zh-CN"/>
        </w:rPr>
        <w:t>展</w:t>
      </w:r>
      <w:r w:rsidR="00C35753" w:rsidRPr="00402A8E">
        <w:rPr>
          <w:rFonts w:ascii="Microsoft YaHei" w:eastAsia="Microsoft YaHei" w:hAnsi="Microsoft YaHei" w:cs="Microsoft YaHei" w:hint="eastAsia"/>
          <w:lang w:eastAsia="zh-CN"/>
        </w:rPr>
        <w:t>上</w:t>
      </w:r>
      <w:r w:rsidR="0007419E" w:rsidRPr="00402A8E">
        <w:rPr>
          <w:rFonts w:ascii="Microsoft YaHei" w:eastAsia="Microsoft YaHei" w:hAnsi="Microsoft YaHei" w:cs="Microsoft YaHei" w:hint="eastAsia"/>
          <w:lang w:eastAsia="zh-CN"/>
        </w:rPr>
        <w:t>。</w:t>
      </w:r>
    </w:p>
    <w:p w:rsidR="00D86B0B" w:rsidRPr="0007588A" w:rsidRDefault="00D86B0B" w:rsidP="00BF54E8">
      <w:pPr>
        <w:rPr>
          <w:lang w:eastAsia="zh-CN"/>
        </w:rPr>
      </w:pPr>
    </w:p>
    <w:p w:rsidR="00402A8E" w:rsidRDefault="00402A8E" w:rsidP="00402A8E">
      <w:pPr>
        <w:jc w:val="both"/>
        <w:rPr>
          <w:lang w:eastAsia="zh-CN"/>
        </w:rPr>
      </w:pPr>
      <w:r>
        <w:rPr>
          <w:rFonts w:hint="eastAsia"/>
          <w:lang w:eastAsia="zh-CN"/>
        </w:rPr>
        <w:t>这款机器可以对混凝土路面进行专业的拉毛养生处理。一旦混凝土由滑模摊铺机摊铺，就必须立刻对其进行保护处理，防止混凝土变干，否则会导致板块开裂。混凝土摊铺时，配有自动喷洒系统和拉毛系统的拉毛养生机紧跟在滑模摊铺机之后，在表面拉出理想的纹理结构。最后，喷洒系统将养护剂喷洒到混凝土表面，以便有效防止混凝土过早干燥。</w:t>
      </w:r>
    </w:p>
    <w:p w:rsidR="00402A8E" w:rsidRDefault="00402A8E" w:rsidP="00402A8E">
      <w:pPr>
        <w:jc w:val="both"/>
        <w:rPr>
          <w:lang w:eastAsia="zh-CN"/>
        </w:rPr>
      </w:pPr>
    </w:p>
    <w:p w:rsidR="00402A8E" w:rsidRDefault="00402A8E" w:rsidP="00402A8E">
      <w:pPr>
        <w:jc w:val="both"/>
        <w:rPr>
          <w:lang w:eastAsia="zh-CN"/>
        </w:rPr>
      </w:pPr>
      <w:r>
        <w:rPr>
          <w:rFonts w:hint="eastAsia"/>
          <w:lang w:eastAsia="zh-CN"/>
        </w:rPr>
        <w:t>维特根新型拉毛养生设备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  <w:lang w:eastAsia="zh-CN"/>
        </w:rPr>
        <w:t>TCM</w:t>
      </w:r>
      <w:proofErr w:type="spellEnd"/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  <w:lang w:eastAsia="zh-CN"/>
        </w:rPr>
        <w:t>180i</w:t>
      </w:r>
      <w:proofErr w:type="spellEnd"/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的应用，进一步提高了路面的质量。该机的模块化设计实现了</w:t>
      </w:r>
      <w:r>
        <w:rPr>
          <w:rFonts w:hint="eastAsia"/>
          <w:lang w:eastAsia="zh-CN"/>
        </w:rPr>
        <w:t xml:space="preserve"> 4 </w:t>
      </w:r>
      <w:r>
        <w:rPr>
          <w:rFonts w:hint="eastAsia"/>
          <w:lang w:eastAsia="zh-CN"/>
        </w:rPr>
        <w:t>米到</w:t>
      </w:r>
      <w:r>
        <w:rPr>
          <w:rFonts w:hint="eastAsia"/>
          <w:lang w:eastAsia="zh-CN"/>
        </w:rPr>
        <w:t xml:space="preserve"> 18 </w:t>
      </w:r>
      <w:r>
        <w:rPr>
          <w:rFonts w:hint="eastAsia"/>
          <w:lang w:eastAsia="zh-CN"/>
        </w:rPr>
        <w:t>米的工作宽度。目前装配的全新发动机采用最环保的发动机技术，完全符合欧盟</w:t>
      </w:r>
      <w:r>
        <w:rPr>
          <w:rFonts w:hint="eastAsia"/>
          <w:lang w:eastAsia="zh-CN"/>
        </w:rPr>
        <w:t xml:space="preserve"> Stage 4 / </w:t>
      </w:r>
      <w:r>
        <w:rPr>
          <w:rFonts w:hint="eastAsia"/>
          <w:lang w:eastAsia="zh-CN"/>
        </w:rPr>
        <w:t>美国</w:t>
      </w:r>
      <w:r>
        <w:rPr>
          <w:rFonts w:hint="eastAsia"/>
          <w:lang w:eastAsia="zh-CN"/>
        </w:rPr>
        <w:t xml:space="preserve"> Tier 4 Final </w:t>
      </w:r>
      <w:r>
        <w:rPr>
          <w:rFonts w:hint="eastAsia"/>
          <w:lang w:eastAsia="zh-CN"/>
        </w:rPr>
        <w:t>的排放标准。除此之外，该发动机还可以装备额外的柴油微粒过滤器</w:t>
      </w:r>
      <w:r>
        <w:rPr>
          <w:rFonts w:hint="eastAsia"/>
          <w:lang w:eastAsia="zh-CN"/>
        </w:rPr>
        <w:t xml:space="preserve"> (</w:t>
      </w:r>
      <w:proofErr w:type="spellStart"/>
      <w:r>
        <w:rPr>
          <w:rFonts w:hint="eastAsia"/>
          <w:lang w:eastAsia="zh-CN"/>
        </w:rPr>
        <w:t>DPF</w:t>
      </w:r>
      <w:proofErr w:type="spellEnd"/>
      <w:r>
        <w:rPr>
          <w:rFonts w:hint="eastAsia"/>
          <w:lang w:eastAsia="zh-CN"/>
        </w:rPr>
        <w:t>)</w:t>
      </w:r>
      <w:r>
        <w:rPr>
          <w:rFonts w:hint="eastAsia"/>
          <w:lang w:eastAsia="zh-CN"/>
        </w:rPr>
        <w:t>。采用全新的操作理念，</w:t>
      </w:r>
      <w:bookmarkStart w:id="0" w:name="_GoBack"/>
      <w:bookmarkEnd w:id="0"/>
      <w:r>
        <w:rPr>
          <w:rFonts w:hint="eastAsia"/>
          <w:lang w:eastAsia="zh-CN"/>
        </w:rPr>
        <w:t>拉毛养生机像维特根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  <w:lang w:eastAsia="zh-CN"/>
        </w:rPr>
        <w:t>SP</w:t>
      </w:r>
      <w:proofErr w:type="spellEnd"/>
      <w:r>
        <w:rPr>
          <w:rFonts w:hint="eastAsia"/>
          <w:lang w:eastAsia="zh-CN"/>
        </w:rPr>
        <w:t xml:space="preserve"> 90 </w:t>
      </w:r>
      <w:r>
        <w:rPr>
          <w:rFonts w:hint="eastAsia"/>
          <w:lang w:eastAsia="zh-CN"/>
        </w:rPr>
        <w:t>系列和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  <w:lang w:eastAsia="zh-CN"/>
        </w:rPr>
        <w:t>SP</w:t>
      </w:r>
      <w:proofErr w:type="spellEnd"/>
      <w:r>
        <w:rPr>
          <w:rFonts w:hint="eastAsia"/>
          <w:lang w:eastAsia="zh-CN"/>
        </w:rPr>
        <w:t xml:space="preserve"> 60 </w:t>
      </w:r>
      <w:r>
        <w:rPr>
          <w:rFonts w:hint="eastAsia"/>
          <w:lang w:eastAsia="zh-CN"/>
        </w:rPr>
        <w:t>系列滑模摊铺机一样，实现了简单、直观的操作。机手控制面板上除了布置更加现代、清晰外，还拥有了许多全新的服务和控制功能，大大优化了施工进程。新型液压系统也进一步简化了工作流程，例如，目前，行走驱动可以在工作模式和运输模式之间切换成不同的速度。另外，比例控制系统实现精确的高度调整，满足一切需求。</w:t>
      </w:r>
    </w:p>
    <w:p w:rsidR="00402A8E" w:rsidRDefault="00402A8E" w:rsidP="00402A8E">
      <w:pPr>
        <w:jc w:val="both"/>
        <w:rPr>
          <w:lang w:eastAsia="zh-CN"/>
        </w:rPr>
      </w:pPr>
    </w:p>
    <w:p w:rsidR="00402A8E" w:rsidRDefault="00402A8E" w:rsidP="00402A8E">
      <w:pPr>
        <w:jc w:val="both"/>
        <w:rPr>
          <w:lang w:eastAsia="zh-CN"/>
        </w:rPr>
      </w:pPr>
      <w:r>
        <w:rPr>
          <w:rFonts w:hint="eastAsia"/>
          <w:lang w:eastAsia="zh-CN"/>
        </w:rPr>
        <w:t>此外，维特根进一步扩大了其打造不同表面纹理结构的范围，以便满足全世界客户的不同需求。除了上述的横向拉毛和喷洒功能外，纵向拉毛及喷洒，甚至将来升级后可进行斜纹拉毛。这款机器还可以配备用于进行拖麻布或人造草皮处理的安装架。</w:t>
      </w:r>
      <w:r>
        <w:rPr>
          <w:rFonts w:hint="eastAsia"/>
          <w:lang w:eastAsia="zh-CN"/>
        </w:rPr>
        <w:t xml:space="preserve"> </w:t>
      </w:r>
    </w:p>
    <w:p w:rsidR="00402A8E" w:rsidRDefault="00402A8E" w:rsidP="00402A8E">
      <w:pPr>
        <w:jc w:val="both"/>
        <w:rPr>
          <w:lang w:eastAsia="zh-CN"/>
        </w:rPr>
      </w:pPr>
    </w:p>
    <w:p w:rsidR="000D0AE3" w:rsidRPr="00B0786D" w:rsidRDefault="00402A8E" w:rsidP="00402A8E">
      <w:pPr>
        <w:jc w:val="both"/>
        <w:rPr>
          <w:lang w:eastAsia="zh-CN"/>
        </w:rPr>
      </w:pPr>
      <w:r>
        <w:rPr>
          <w:rFonts w:hint="eastAsia"/>
          <w:lang w:eastAsia="zh-CN"/>
        </w:rPr>
        <w:t>薄膜滚卷机能够快速、有效地保护混凝土免受由于突然下雨所造成的负面影响。对此，机器直接在滑模摊铺机后面一边倒车，一边铺设塑料布，防止混凝土受雨淋。</w:t>
      </w:r>
    </w:p>
    <w:p w:rsidR="005F1786" w:rsidRDefault="005F1786" w:rsidP="005F1786">
      <w:pPr>
        <w:rPr>
          <w:lang w:eastAsia="zh-CN"/>
        </w:rPr>
      </w:pPr>
    </w:p>
    <w:p w:rsidR="00A03C70" w:rsidRDefault="00A03C70" w:rsidP="005F1786">
      <w:pPr>
        <w:rPr>
          <w:lang w:eastAsia="zh-CN"/>
        </w:rPr>
      </w:pPr>
    </w:p>
    <w:p w:rsidR="00402A8E" w:rsidRDefault="00402A8E">
      <w:pPr>
        <w:spacing w:after="200"/>
        <w:contextualSpacing w:val="0"/>
        <w:rPr>
          <w:b/>
          <w:lang w:eastAsia="zh-CN"/>
        </w:rPr>
      </w:pPr>
      <w:r>
        <w:rPr>
          <w:lang w:eastAsia="zh-CN"/>
        </w:rPr>
        <w:br w:type="page"/>
      </w:r>
    </w:p>
    <w:p w:rsidR="00247B27" w:rsidRPr="00402A8E" w:rsidRDefault="00402A8E" w:rsidP="00247B27">
      <w:pPr>
        <w:pStyle w:val="Subtitel-Unterstrichen1"/>
      </w:pPr>
      <w:r w:rsidRPr="00402A8E">
        <w:rPr>
          <w:rFonts w:ascii="Arial" w:eastAsia="SimSun" w:hAnsi="Arial" w:cs="Arial"/>
          <w:lang w:val="zh-CN" w:eastAsia="zh-CN" w:bidi="zh-CN"/>
        </w:rPr>
        <w:lastRenderedPageBreak/>
        <w:t>照片：</w:t>
      </w:r>
    </w:p>
    <w:p w:rsidR="00247B27" w:rsidRDefault="00247B27" w:rsidP="00247B27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247B27" w:rsidRPr="00E21A12" w:rsidTr="00EE6EDD">
        <w:tc>
          <w:tcPr>
            <w:tcW w:w="4824" w:type="dxa"/>
          </w:tcPr>
          <w:p w:rsidR="00247B27" w:rsidRPr="00E21A12" w:rsidRDefault="00247B27" w:rsidP="00EE6EDD">
            <w:r w:rsidRPr="00E21A12">
              <w:rPr>
                <w:noProof/>
                <w:szCs w:val="20"/>
                <w:lang w:eastAsia="de-DE"/>
              </w:rPr>
              <w:drawing>
                <wp:inline distT="0" distB="0" distL="0" distR="0" wp14:anchorId="0515CAF3" wp14:editId="30178DFE">
                  <wp:extent cx="2488582" cy="1843610"/>
                  <wp:effectExtent l="0" t="0" r="6985" b="4445"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82" cy="18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247B27" w:rsidRPr="00E21A12" w:rsidRDefault="00E21A12" w:rsidP="00EE6EDD">
            <w:pPr>
              <w:pStyle w:val="Subtitel1"/>
              <w:rPr>
                <w:lang w:eastAsia="zh-CN"/>
              </w:rPr>
            </w:pPr>
            <w:proofErr w:type="spellStart"/>
            <w:r w:rsidRPr="00E21A12">
              <w:rPr>
                <w:lang w:eastAsia="zh-CN"/>
              </w:rPr>
              <w:t>W_G_TCM180i_00010_HI</w:t>
            </w:r>
            <w:proofErr w:type="spellEnd"/>
          </w:p>
          <w:p w:rsidR="00247B27" w:rsidRPr="00E21A12" w:rsidRDefault="00247B27" w:rsidP="00EE6EDD">
            <w:pPr>
              <w:rPr>
                <w:lang w:eastAsia="zh-CN"/>
              </w:rPr>
            </w:pPr>
          </w:p>
          <w:p w:rsidR="00247B27" w:rsidRPr="00E21A12" w:rsidRDefault="00B050F7" w:rsidP="00FC27C7">
            <w:pPr>
              <w:rPr>
                <w:sz w:val="22"/>
                <w:lang w:eastAsia="zh-CN"/>
              </w:rPr>
            </w:pPr>
            <w:r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位于横向驱动装置上的喷洒系统</w:t>
            </w:r>
            <w:r w:rsidR="00FC27C7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将精确计</w:t>
            </w:r>
            <w:r w:rsidR="0036431B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量的</w:t>
            </w:r>
            <w:r w:rsidR="00FC27C7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养护剂</w:t>
            </w:r>
            <w:r w:rsidR="0036431B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喷洒到混凝土表面</w:t>
            </w:r>
            <w:r w:rsidR="00FC27C7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，以便有效</w:t>
            </w:r>
            <w:r w:rsidR="0036431B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防止</w:t>
            </w:r>
            <w:r w:rsidR="00FC27C7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混凝土</w:t>
            </w:r>
            <w:r w:rsidR="0036431B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过早干燥。</w:t>
            </w:r>
            <w:r w:rsidR="008F15FF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通过安装在横向驱动装置上的拉毛装置</w:t>
            </w:r>
            <w:r w:rsidR="00FC27C7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获得所需的表面纹理结构</w:t>
            </w:r>
            <w:r w:rsidR="0036431B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。</w:t>
            </w:r>
            <w:r w:rsidR="0036431B" w:rsidRPr="00E21A12">
              <w:rPr>
                <w:sz w:val="22"/>
                <w:lang w:eastAsia="zh-CN"/>
              </w:rPr>
              <w:t xml:space="preserve"> </w:t>
            </w:r>
          </w:p>
        </w:tc>
      </w:tr>
    </w:tbl>
    <w:p w:rsidR="00247B27" w:rsidRPr="00E21A12" w:rsidRDefault="00247B27" w:rsidP="00247B27">
      <w:pPr>
        <w:rPr>
          <w:lang w:eastAsia="zh-CN"/>
        </w:rPr>
      </w:pPr>
    </w:p>
    <w:tbl>
      <w:tblPr>
        <w:tblStyle w:val="Fotos"/>
        <w:tblW w:w="9999" w:type="dxa"/>
        <w:tblLayout w:type="fixed"/>
        <w:tblLook w:val="04A0" w:firstRow="1" w:lastRow="0" w:firstColumn="1" w:lastColumn="0" w:noHBand="0" w:noVBand="1"/>
      </w:tblPr>
      <w:tblGrid>
        <w:gridCol w:w="4824"/>
        <w:gridCol w:w="5175"/>
      </w:tblGrid>
      <w:tr w:rsidR="00247B27" w:rsidRPr="00E21A12" w:rsidTr="00EE6EDD">
        <w:tc>
          <w:tcPr>
            <w:tcW w:w="4824" w:type="dxa"/>
          </w:tcPr>
          <w:p w:rsidR="00247B27" w:rsidRPr="00E21A12" w:rsidRDefault="00247B27" w:rsidP="00EE6EDD">
            <w:pPr>
              <w:spacing w:line="276" w:lineRule="auto"/>
              <w:rPr>
                <w:sz w:val="22"/>
              </w:rPr>
            </w:pPr>
            <w:r w:rsidRPr="00E21A12">
              <w:rPr>
                <w:noProof/>
                <w:lang w:eastAsia="de-DE"/>
              </w:rPr>
              <w:drawing>
                <wp:inline distT="0" distB="0" distL="0" distR="0" wp14:anchorId="12AF0837" wp14:editId="5FDAEFA2">
                  <wp:extent cx="2488582" cy="1843610"/>
                  <wp:effectExtent l="0" t="0" r="6985" b="4445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82" cy="18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5" w:type="dxa"/>
          </w:tcPr>
          <w:p w:rsidR="00247B27" w:rsidRPr="00E21A12" w:rsidRDefault="00E21A12" w:rsidP="00EE6EDD">
            <w:pPr>
              <w:spacing w:line="276" w:lineRule="auto"/>
              <w:rPr>
                <w:b/>
                <w:sz w:val="22"/>
                <w:lang w:eastAsia="zh-CN"/>
              </w:rPr>
            </w:pPr>
            <w:proofErr w:type="spellStart"/>
            <w:r w:rsidRPr="00E21A12">
              <w:rPr>
                <w:b/>
                <w:sz w:val="22"/>
                <w:lang w:eastAsia="zh-CN"/>
              </w:rPr>
              <w:t>W_G_TCM180i_00011_HI</w:t>
            </w:r>
            <w:proofErr w:type="spellEnd"/>
          </w:p>
          <w:p w:rsidR="00247B27" w:rsidRPr="00E21A12" w:rsidRDefault="00247B27" w:rsidP="00EE6EDD">
            <w:pPr>
              <w:spacing w:line="276" w:lineRule="auto"/>
              <w:rPr>
                <w:sz w:val="22"/>
                <w:lang w:eastAsia="zh-CN"/>
              </w:rPr>
            </w:pPr>
          </w:p>
          <w:p w:rsidR="00247B27" w:rsidRPr="00E21A12" w:rsidRDefault="0036431B" w:rsidP="00E21A12">
            <w:pPr>
              <w:spacing w:line="276" w:lineRule="auto"/>
              <w:ind w:left="110" w:hangingChars="50" w:hanging="110"/>
              <w:rPr>
                <w:sz w:val="22"/>
                <w:lang w:eastAsia="zh-CN"/>
              </w:rPr>
            </w:pPr>
            <w:r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模块化</w:t>
            </w:r>
            <w:r w:rsidR="00CF5793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设计，使这款</w:t>
            </w:r>
            <w:r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自行式</w:t>
            </w:r>
            <w:r w:rsidR="00CF5793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拉毛养生机实现了 4</w:t>
            </w:r>
            <w:r w:rsidR="00E21A12">
              <w:rPr>
                <w:rFonts w:ascii="Microsoft YaHei" w:eastAsia="Microsoft YaHei" w:hAnsi="Microsoft YaHei" w:cs="Microsoft YaHei"/>
                <w:sz w:val="22"/>
                <w:lang w:eastAsia="zh-CN"/>
              </w:rPr>
              <w:t> </w:t>
            </w:r>
            <w:r w:rsidR="00CF5793" w:rsidRPr="00E21A12">
              <w:rPr>
                <w:rFonts w:ascii="Microsoft YaHei" w:eastAsia="Microsoft YaHei" w:hAnsi="Microsoft YaHei" w:cs="Microsoft YaHei"/>
                <w:sz w:val="22"/>
                <w:lang w:eastAsia="zh-CN"/>
              </w:rPr>
              <w:t xml:space="preserve">m </w:t>
            </w:r>
            <w:r w:rsidR="00CF5793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到18 m 的工作宽度。</w:t>
            </w:r>
            <w:proofErr w:type="spellStart"/>
            <w:r w:rsidR="009E0C72" w:rsidRPr="00E21A12">
              <w:rPr>
                <w:sz w:val="22"/>
                <w:lang w:eastAsia="zh-CN"/>
              </w:rPr>
              <w:t>TCM</w:t>
            </w:r>
            <w:proofErr w:type="spellEnd"/>
            <w:r w:rsidR="009E0C72" w:rsidRPr="00E21A12">
              <w:rPr>
                <w:sz w:val="22"/>
                <w:lang w:eastAsia="zh-CN"/>
              </w:rPr>
              <w:t xml:space="preserve"> </w:t>
            </w:r>
            <w:proofErr w:type="spellStart"/>
            <w:r w:rsidR="009E0C72" w:rsidRPr="00E21A12">
              <w:rPr>
                <w:sz w:val="22"/>
                <w:lang w:eastAsia="zh-CN"/>
              </w:rPr>
              <w:t>180i</w:t>
            </w:r>
            <w:proofErr w:type="spellEnd"/>
            <w:r w:rsidR="009E0C72" w:rsidRPr="00E21A12">
              <w:rPr>
                <w:rFonts w:hint="eastAsia"/>
                <w:sz w:val="22"/>
                <w:lang w:eastAsia="zh-CN"/>
              </w:rPr>
              <w:t xml:space="preserve"> </w:t>
            </w:r>
            <w:r w:rsidR="009E0C72" w:rsidRPr="00E21A12">
              <w:rPr>
                <w:rFonts w:ascii="Microsoft YaHei" w:eastAsia="Microsoft YaHei" w:hAnsi="Microsoft YaHei" w:hint="eastAsia"/>
                <w:sz w:val="22"/>
                <w:lang w:eastAsia="zh-CN"/>
              </w:rPr>
              <w:t>可以与许多</w:t>
            </w:r>
            <w:r w:rsidR="00E21A12">
              <w:rPr>
                <w:rFonts w:ascii="Microsoft YaHei" w:eastAsia="Microsoft YaHei" w:hAnsi="Microsoft YaHei"/>
                <w:sz w:val="22"/>
                <w:lang w:eastAsia="zh-CN"/>
              </w:rPr>
              <w:t xml:space="preserve"> </w:t>
            </w:r>
            <w:r w:rsidR="009E0C72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设备配套使用，打造各种不同表面纹理结构的路面</w:t>
            </w:r>
            <w:r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。</w:t>
            </w:r>
          </w:p>
        </w:tc>
      </w:tr>
    </w:tbl>
    <w:p w:rsidR="00247B27" w:rsidRPr="00E21A12" w:rsidRDefault="00247B27" w:rsidP="00247B27">
      <w:pPr>
        <w:rPr>
          <w:lang w:eastAsia="zh-CN"/>
        </w:rPr>
      </w:pPr>
    </w:p>
    <w:p w:rsidR="00247B27" w:rsidRPr="00E21A12" w:rsidRDefault="00247B27" w:rsidP="00247B27">
      <w:pPr>
        <w:rPr>
          <w:lang w:eastAsia="zh-CN"/>
        </w:rPr>
      </w:pPr>
    </w:p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247B27" w:rsidRPr="006B512C" w:rsidTr="00EE6EDD">
        <w:tc>
          <w:tcPr>
            <w:tcW w:w="4824" w:type="dxa"/>
          </w:tcPr>
          <w:p w:rsidR="00247B27" w:rsidRPr="00E21A12" w:rsidRDefault="00247B27" w:rsidP="00EE6EDD">
            <w:pPr>
              <w:spacing w:line="276" w:lineRule="auto"/>
              <w:rPr>
                <w:sz w:val="22"/>
              </w:rPr>
            </w:pPr>
            <w:r w:rsidRPr="00E21A12">
              <w:rPr>
                <w:noProof/>
                <w:lang w:eastAsia="de-DE"/>
              </w:rPr>
              <w:drawing>
                <wp:inline distT="0" distB="0" distL="0" distR="0" wp14:anchorId="6D2808E5" wp14:editId="33EA1A60">
                  <wp:extent cx="2488582" cy="1843610"/>
                  <wp:effectExtent l="0" t="0" r="6985" b="4445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82" cy="18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247B27" w:rsidRPr="00E21A12" w:rsidRDefault="00E21A12" w:rsidP="00EE6EDD">
            <w:pPr>
              <w:spacing w:line="276" w:lineRule="auto"/>
              <w:rPr>
                <w:b/>
                <w:sz w:val="22"/>
              </w:rPr>
            </w:pPr>
            <w:proofErr w:type="spellStart"/>
            <w:r w:rsidRPr="00E21A12">
              <w:rPr>
                <w:b/>
                <w:sz w:val="22"/>
              </w:rPr>
              <w:t>W_G_TCM180i_00009_HI</w:t>
            </w:r>
            <w:proofErr w:type="spellEnd"/>
          </w:p>
          <w:p w:rsidR="00247B27" w:rsidRPr="00E21A12" w:rsidRDefault="00247B27" w:rsidP="00EE6EDD">
            <w:pPr>
              <w:spacing w:line="276" w:lineRule="auto"/>
              <w:rPr>
                <w:sz w:val="22"/>
              </w:rPr>
            </w:pPr>
          </w:p>
          <w:p w:rsidR="00247B27" w:rsidRPr="006B512C" w:rsidRDefault="0036431B" w:rsidP="0083578D">
            <w:pPr>
              <w:spacing w:line="276" w:lineRule="auto"/>
              <w:rPr>
                <w:sz w:val="22"/>
              </w:rPr>
            </w:pPr>
            <w:proofErr w:type="spellStart"/>
            <w:r w:rsidRPr="00E21A12">
              <w:rPr>
                <w:rFonts w:ascii="Microsoft YaHei" w:eastAsia="Microsoft YaHei" w:hAnsi="Microsoft YaHei" w:cs="Microsoft YaHei" w:hint="eastAsia"/>
                <w:sz w:val="22"/>
              </w:rPr>
              <w:t>根据客户要求</w:t>
            </w:r>
            <w:proofErr w:type="spellEnd"/>
            <w:r w:rsidRPr="00E21A12">
              <w:rPr>
                <w:rFonts w:ascii="Microsoft YaHei" w:eastAsia="Microsoft YaHei" w:hAnsi="Microsoft YaHei" w:cs="Microsoft YaHei" w:hint="eastAsia"/>
                <w:sz w:val="22"/>
              </w:rPr>
              <w:t>，</w:t>
            </w:r>
            <w:proofErr w:type="spellStart"/>
            <w:r w:rsidRPr="00E21A12">
              <w:rPr>
                <w:sz w:val="22"/>
              </w:rPr>
              <w:t>TCM</w:t>
            </w:r>
            <w:proofErr w:type="spellEnd"/>
            <w:r w:rsidRPr="00E21A12">
              <w:rPr>
                <w:sz w:val="22"/>
              </w:rPr>
              <w:t xml:space="preserve"> </w:t>
            </w:r>
            <w:proofErr w:type="spellStart"/>
            <w:r w:rsidRPr="00E21A12">
              <w:rPr>
                <w:sz w:val="22"/>
              </w:rPr>
              <w:t>180i</w:t>
            </w:r>
            <w:proofErr w:type="spellEnd"/>
            <w:r w:rsidR="00051823" w:rsidRPr="00E21A12">
              <w:rPr>
                <w:rFonts w:hint="eastAsia"/>
                <w:sz w:val="22"/>
                <w:lang w:eastAsia="zh-CN"/>
              </w:rPr>
              <w:t xml:space="preserve"> </w:t>
            </w:r>
            <w:r w:rsidR="00051823" w:rsidRPr="00E21A12">
              <w:rPr>
                <w:rFonts w:ascii="Microsoft YaHei" w:eastAsia="Microsoft YaHei" w:hAnsi="Microsoft YaHei" w:hint="eastAsia"/>
                <w:sz w:val="22"/>
                <w:lang w:eastAsia="zh-CN"/>
              </w:rPr>
              <w:t>还</w:t>
            </w:r>
            <w:proofErr w:type="spellStart"/>
            <w:r w:rsidR="00051823" w:rsidRPr="00E21A12">
              <w:rPr>
                <w:rFonts w:ascii="Microsoft YaHei" w:eastAsia="Microsoft YaHei" w:hAnsi="Microsoft YaHei" w:cs="Microsoft YaHei" w:hint="eastAsia"/>
                <w:sz w:val="22"/>
              </w:rPr>
              <w:t>可以配备薄膜</w:t>
            </w:r>
            <w:proofErr w:type="spellEnd"/>
            <w:r w:rsidR="00051823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滚</w:t>
            </w:r>
            <w:r w:rsidR="00051823" w:rsidRPr="00E21A12">
              <w:rPr>
                <w:rFonts w:ascii="Microsoft YaHei" w:eastAsia="Microsoft YaHei" w:hAnsi="Microsoft YaHei" w:cs="Microsoft YaHei" w:hint="eastAsia"/>
                <w:sz w:val="22"/>
              </w:rPr>
              <w:t>卷</w:t>
            </w:r>
            <w:r w:rsidR="00051823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机</w:t>
            </w:r>
            <w:r w:rsidRPr="00E21A12">
              <w:rPr>
                <w:rFonts w:ascii="Microsoft YaHei" w:eastAsia="Microsoft YaHei" w:hAnsi="Microsoft YaHei" w:cs="Microsoft YaHei" w:hint="eastAsia"/>
                <w:sz w:val="22"/>
              </w:rPr>
              <w:t>。在</w:t>
            </w:r>
            <w:r w:rsidR="0083578D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与行驶</w:t>
            </w:r>
            <w:proofErr w:type="spellStart"/>
            <w:r w:rsidRPr="00E21A12">
              <w:rPr>
                <w:rFonts w:ascii="Microsoft YaHei" w:eastAsia="Microsoft YaHei" w:hAnsi="Microsoft YaHei" w:cs="Microsoft YaHei" w:hint="eastAsia"/>
                <w:sz w:val="22"/>
              </w:rPr>
              <w:t>方向相反方向上</w:t>
            </w:r>
            <w:proofErr w:type="spellEnd"/>
            <w:r w:rsidR="0083578D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展开塑料布，有效地保护新鲜</w:t>
            </w:r>
            <w:proofErr w:type="spellStart"/>
            <w:r w:rsidRPr="00E21A12">
              <w:rPr>
                <w:rFonts w:ascii="Microsoft YaHei" w:eastAsia="Microsoft YaHei" w:hAnsi="Microsoft YaHei" w:cs="Microsoft YaHei" w:hint="eastAsia"/>
                <w:sz w:val="22"/>
              </w:rPr>
              <w:t>混凝土</w:t>
            </w:r>
            <w:proofErr w:type="spellEnd"/>
            <w:r w:rsidR="0083578D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免受</w:t>
            </w:r>
            <w:proofErr w:type="spellStart"/>
            <w:r w:rsidRPr="00E21A12">
              <w:rPr>
                <w:rFonts w:ascii="Microsoft YaHei" w:eastAsia="Microsoft YaHei" w:hAnsi="Microsoft YaHei" w:cs="Microsoft YaHei" w:hint="eastAsia"/>
                <w:sz w:val="22"/>
              </w:rPr>
              <w:t>突然下雨</w:t>
            </w:r>
            <w:proofErr w:type="spellEnd"/>
            <w:r w:rsidR="0083578D" w:rsidRPr="00E21A12">
              <w:rPr>
                <w:rFonts w:ascii="Microsoft YaHei" w:eastAsia="Microsoft YaHei" w:hAnsi="Microsoft YaHei" w:cs="Microsoft YaHei" w:hint="eastAsia"/>
                <w:sz w:val="22"/>
                <w:lang w:eastAsia="zh-CN"/>
              </w:rPr>
              <w:t>所造成</w:t>
            </w:r>
            <w:proofErr w:type="spellStart"/>
            <w:r w:rsidRPr="00E21A12">
              <w:rPr>
                <w:rFonts w:ascii="Microsoft YaHei" w:eastAsia="Microsoft YaHei" w:hAnsi="Microsoft YaHei" w:cs="Microsoft YaHei" w:hint="eastAsia"/>
                <w:sz w:val="22"/>
              </w:rPr>
              <w:t>的影响</w:t>
            </w:r>
            <w:proofErr w:type="spellEnd"/>
            <w:r w:rsidRPr="00E21A12">
              <w:rPr>
                <w:rFonts w:ascii="Microsoft YaHei" w:eastAsia="Microsoft YaHei" w:hAnsi="Microsoft YaHei" w:cs="Microsoft YaHei" w:hint="eastAsia"/>
                <w:sz w:val="22"/>
              </w:rPr>
              <w:t>。</w:t>
            </w:r>
          </w:p>
        </w:tc>
      </w:tr>
    </w:tbl>
    <w:p w:rsidR="00D86B0B" w:rsidRDefault="00D86B0B" w:rsidP="00BF54E8">
      <w:pPr>
        <w:sectPr w:rsidR="00D86B0B" w:rsidSect="00BF54E8">
          <w:headerReference w:type="default" r:id="rId12"/>
          <w:footerReference w:type="default" r:id="rId13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8F5254" w:rsidRDefault="008F5254" w:rsidP="00247B27">
      <w:pPr>
        <w:contextualSpacing w:val="0"/>
      </w:pPr>
    </w:p>
    <w:p w:rsidR="00247B27" w:rsidRDefault="00247B27" w:rsidP="00247B27">
      <w:pPr>
        <w:contextualSpacing w:val="0"/>
      </w:pPr>
    </w:p>
    <w:p w:rsidR="00402A8E" w:rsidRDefault="00402A8E">
      <w:pPr>
        <w:spacing w:after="200"/>
        <w:contextualSpacing w:val="0"/>
        <w:rPr>
          <w:rFonts w:ascii="SimSun" w:eastAsia="SimSun" w:hAnsi="SimSun" w:cs="Times New Roman"/>
          <w:b/>
          <w:lang w:val="zh-CN" w:eastAsia="zh-CN" w:bidi="zh-CN"/>
        </w:rPr>
      </w:pPr>
      <w:r>
        <w:rPr>
          <w:rFonts w:ascii="SimSun" w:eastAsia="SimSun" w:hAnsi="SimSun" w:cs="Times New Roman"/>
          <w:b/>
          <w:lang w:val="zh-CN" w:eastAsia="zh-CN" w:bidi="zh-CN"/>
        </w:rPr>
        <w:br w:type="page"/>
      </w:r>
    </w:p>
    <w:p w:rsidR="00402A8E" w:rsidRPr="00402A8E" w:rsidRDefault="00402A8E" w:rsidP="00402A8E">
      <w:pPr>
        <w:pBdr>
          <w:bottom w:val="single" w:sz="6" w:space="1" w:color="auto"/>
        </w:pBdr>
        <w:rPr>
          <w:rFonts w:ascii="SimSun" w:eastAsia="SimSun" w:hAnsi="SimSun" w:cs="Times New Roman"/>
          <w:b/>
          <w:lang w:val="zh-CN" w:eastAsia="zh-CN" w:bidi="zh-CN"/>
        </w:rPr>
      </w:pPr>
      <w:r w:rsidRPr="00402A8E">
        <w:rPr>
          <w:rFonts w:ascii="SimSun" w:eastAsia="SimSun" w:hAnsi="SimSun" w:cs="Times New Roman"/>
          <w:b/>
          <w:lang w:val="zh-CN" w:eastAsia="zh-CN" w:bidi="zh-CN"/>
        </w:rPr>
        <w:lastRenderedPageBreak/>
        <w:t xml:space="preserve">了解更多信息 </w:t>
      </w:r>
    </w:p>
    <w:p w:rsidR="00E91E56" w:rsidRDefault="00402A8E" w:rsidP="00402A8E">
      <w:pPr>
        <w:pStyle w:val="Subtitel-Unterstrichen2"/>
      </w:pPr>
      <w:r w:rsidRPr="00402A8E">
        <w:rPr>
          <w:rFonts w:ascii="SimSun" w:eastAsia="SimSun" w:hAnsi="SimSun" w:cs="Times New Roman" w:hint="eastAsia"/>
          <w:lang w:val="zh-CN" w:eastAsia="zh-CN" w:bidi="zh-CN"/>
        </w:rPr>
        <w:t>联系方式如下</w:t>
      </w:r>
      <w:r w:rsidR="00E91E56" w:rsidRPr="00402A8E">
        <w:t>:</w:t>
      </w:r>
    </w:p>
    <w:p w:rsidR="00D86B0B" w:rsidRPr="00D86B0B" w:rsidRDefault="00D86B0B" w:rsidP="00BF54E8"/>
    <w:p w:rsidR="000D0AE3" w:rsidRPr="00402A8E" w:rsidRDefault="000D0AE3" w:rsidP="000D0AE3">
      <w:r w:rsidRPr="00402A8E">
        <w:t>WIRTGEN GmbH</w:t>
      </w:r>
    </w:p>
    <w:p w:rsidR="000D0AE3" w:rsidRPr="00402A8E" w:rsidRDefault="000D0AE3" w:rsidP="000D0AE3">
      <w:r w:rsidRPr="00402A8E">
        <w:t>Corporate Communications</w:t>
      </w:r>
    </w:p>
    <w:p w:rsidR="000D0AE3" w:rsidRPr="00402A8E" w:rsidRDefault="000D0AE3" w:rsidP="000D0AE3">
      <w:r w:rsidRPr="00402A8E">
        <w:t>Michaela Adams, Mario Linnemann</w:t>
      </w:r>
    </w:p>
    <w:p w:rsidR="000D0AE3" w:rsidRDefault="00402A8E" w:rsidP="000D0AE3">
      <w:r>
        <w:t>Reinhard-Wirtgen-</w:t>
      </w:r>
      <w:proofErr w:type="spellStart"/>
      <w:r>
        <w:t>Strass</w:t>
      </w:r>
      <w:r w:rsidR="000D0AE3">
        <w:t>e</w:t>
      </w:r>
      <w:proofErr w:type="spellEnd"/>
      <w:r w:rsidR="000D0AE3">
        <w:t xml:space="preserve"> 2</w:t>
      </w:r>
    </w:p>
    <w:p w:rsidR="000D0AE3" w:rsidRDefault="000D0AE3" w:rsidP="000D0AE3">
      <w:r>
        <w:t xml:space="preserve">53578 </w:t>
      </w:r>
      <w:proofErr w:type="spellStart"/>
      <w:r>
        <w:t>Windhagen</w:t>
      </w:r>
      <w:proofErr w:type="spellEnd"/>
    </w:p>
    <w:p w:rsidR="000D0AE3" w:rsidRDefault="000D0AE3" w:rsidP="000D0AE3">
      <w:r>
        <w:t>Deutschland</w:t>
      </w:r>
    </w:p>
    <w:p w:rsidR="000D0AE3" w:rsidRDefault="000D0AE3" w:rsidP="000D0AE3"/>
    <w:p w:rsidR="000D0AE3" w:rsidRDefault="000D0AE3" w:rsidP="000D0AE3">
      <w:r>
        <w:t>Telefon: +49 (0) 2645 131 – 0</w:t>
      </w:r>
    </w:p>
    <w:p w:rsidR="000D0AE3" w:rsidRDefault="000D0AE3" w:rsidP="000D0AE3">
      <w:r>
        <w:t>Telefax: +49 (0) 2645 131 – 499</w:t>
      </w:r>
    </w:p>
    <w:p w:rsidR="000D0AE3" w:rsidRDefault="000D0AE3" w:rsidP="000D0AE3">
      <w:proofErr w:type="spellStart"/>
      <w:r>
        <w:t>e-mail</w:t>
      </w:r>
      <w:proofErr w:type="spellEnd"/>
      <w:r>
        <w:t xml:space="preserve">: </w:t>
      </w:r>
      <w:proofErr w:type="spellStart"/>
      <w:r>
        <w:t>presse@wirtgen.com</w:t>
      </w:r>
      <w:proofErr w:type="spellEnd"/>
    </w:p>
    <w:p w:rsidR="00D86B0B" w:rsidRDefault="000D0AE3" w:rsidP="000D0AE3">
      <w:proofErr w:type="spellStart"/>
      <w:r>
        <w:t>www.wirtgen.com</w:t>
      </w:r>
      <w:proofErr w:type="spellEnd"/>
    </w:p>
    <w:p w:rsidR="00D86B0B" w:rsidRPr="0007588A" w:rsidRDefault="009E6E08" w:rsidP="000D0AE3">
      <w:r>
        <w:br w:type="column"/>
      </w:r>
    </w:p>
    <w:sectPr w:rsidR="00D86B0B" w:rsidRPr="0007588A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AD" w:rsidRDefault="005F43AD" w:rsidP="00BF54E8">
      <w:r>
        <w:separator/>
      </w:r>
    </w:p>
    <w:p w:rsidR="005F43AD" w:rsidRDefault="005F43AD" w:rsidP="00BF54E8"/>
  </w:endnote>
  <w:endnote w:type="continuationSeparator" w:id="0">
    <w:p w:rsidR="005F43AD" w:rsidRDefault="005F43AD" w:rsidP="00BF54E8">
      <w:r>
        <w:continuationSeparator/>
      </w:r>
    </w:p>
    <w:p w:rsidR="005F43AD" w:rsidRDefault="005F43AD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0B" w:rsidRPr="006F0BB2" w:rsidRDefault="005F1786" w:rsidP="005F1786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E21A12">
      <w:rPr>
        <w:noProof/>
      </w:rPr>
      <w:t>1</w:t>
    </w:r>
    <w:r>
      <w:fldChar w:fldCharType="end"/>
    </w:r>
    <w:r w:rsidR="000D0AE3">
      <w:rPr>
        <w:noProof/>
        <w:sz w:val="16"/>
        <w:szCs w:val="16"/>
        <w:lang w:eastAsia="de-DE"/>
      </w:rPr>
      <w:drawing>
        <wp:anchor distT="0" distB="0" distL="114300" distR="114300" simplePos="0" relativeHeight="251679742" behindDoc="0" locked="1" layoutInCell="1" allowOverlap="1" wp14:anchorId="4DF738D0" wp14:editId="204B5CA8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5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AD" w:rsidRDefault="005F43AD" w:rsidP="00BF54E8">
      <w:r>
        <w:separator/>
      </w:r>
    </w:p>
    <w:p w:rsidR="005F43AD" w:rsidRDefault="005F43AD" w:rsidP="00BF54E8"/>
  </w:footnote>
  <w:footnote w:type="continuationSeparator" w:id="0">
    <w:p w:rsidR="005F43AD" w:rsidRDefault="005F43AD" w:rsidP="00BF54E8">
      <w:r>
        <w:continuationSeparator/>
      </w:r>
    </w:p>
    <w:p w:rsidR="005F43AD" w:rsidRDefault="005F43AD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78" w:rsidRDefault="000D0AE3" w:rsidP="00BF54E8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80767" behindDoc="0" locked="1" layoutInCell="1" allowOverlap="1" wp14:anchorId="15A7A469" wp14:editId="5B5B05B8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4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DB"/>
    <w:rsid w:val="00051823"/>
    <w:rsid w:val="00066A8A"/>
    <w:rsid w:val="00071B4D"/>
    <w:rsid w:val="0007419E"/>
    <w:rsid w:val="0007588A"/>
    <w:rsid w:val="000A371D"/>
    <w:rsid w:val="000D0AE3"/>
    <w:rsid w:val="000D1E00"/>
    <w:rsid w:val="00127DE7"/>
    <w:rsid w:val="00162185"/>
    <w:rsid w:val="001963CF"/>
    <w:rsid w:val="001B299E"/>
    <w:rsid w:val="001D090A"/>
    <w:rsid w:val="001E566E"/>
    <w:rsid w:val="001F0073"/>
    <w:rsid w:val="001F41B3"/>
    <w:rsid w:val="00203F3C"/>
    <w:rsid w:val="002044E1"/>
    <w:rsid w:val="002258A6"/>
    <w:rsid w:val="00247B27"/>
    <w:rsid w:val="002508A2"/>
    <w:rsid w:val="00250FED"/>
    <w:rsid w:val="00254DA4"/>
    <w:rsid w:val="002661A1"/>
    <w:rsid w:val="0026735B"/>
    <w:rsid w:val="002737B0"/>
    <w:rsid w:val="0028321D"/>
    <w:rsid w:val="003210E6"/>
    <w:rsid w:val="003374DE"/>
    <w:rsid w:val="003461FD"/>
    <w:rsid w:val="0036431B"/>
    <w:rsid w:val="003B2BE6"/>
    <w:rsid w:val="003C7C62"/>
    <w:rsid w:val="003E65BE"/>
    <w:rsid w:val="003E74C1"/>
    <w:rsid w:val="00400371"/>
    <w:rsid w:val="00402A8E"/>
    <w:rsid w:val="00406CA0"/>
    <w:rsid w:val="00470BBF"/>
    <w:rsid w:val="004726C8"/>
    <w:rsid w:val="00483D3B"/>
    <w:rsid w:val="00491C3C"/>
    <w:rsid w:val="00525BFA"/>
    <w:rsid w:val="00530A5B"/>
    <w:rsid w:val="00567994"/>
    <w:rsid w:val="005B610C"/>
    <w:rsid w:val="005C5964"/>
    <w:rsid w:val="005F1786"/>
    <w:rsid w:val="005F19BC"/>
    <w:rsid w:val="005F43AD"/>
    <w:rsid w:val="00620D33"/>
    <w:rsid w:val="00640D1E"/>
    <w:rsid w:val="006540C6"/>
    <w:rsid w:val="0066063A"/>
    <w:rsid w:val="00660AAE"/>
    <w:rsid w:val="006933A0"/>
    <w:rsid w:val="006B512B"/>
    <w:rsid w:val="006F0BB2"/>
    <w:rsid w:val="006F2EC4"/>
    <w:rsid w:val="0071632A"/>
    <w:rsid w:val="00756C0B"/>
    <w:rsid w:val="007845D3"/>
    <w:rsid w:val="007C1B74"/>
    <w:rsid w:val="0081201E"/>
    <w:rsid w:val="0083578D"/>
    <w:rsid w:val="00867532"/>
    <w:rsid w:val="008731DB"/>
    <w:rsid w:val="008A31D3"/>
    <w:rsid w:val="008B5019"/>
    <w:rsid w:val="008E6E18"/>
    <w:rsid w:val="008F15FF"/>
    <w:rsid w:val="008F5254"/>
    <w:rsid w:val="00903EF6"/>
    <w:rsid w:val="009825CE"/>
    <w:rsid w:val="009E0C72"/>
    <w:rsid w:val="009E33BD"/>
    <w:rsid w:val="009E49DB"/>
    <w:rsid w:val="009E6E08"/>
    <w:rsid w:val="00A03C70"/>
    <w:rsid w:val="00A60D31"/>
    <w:rsid w:val="00A726FC"/>
    <w:rsid w:val="00A844C7"/>
    <w:rsid w:val="00AB6863"/>
    <w:rsid w:val="00AD0793"/>
    <w:rsid w:val="00AD1342"/>
    <w:rsid w:val="00B050F7"/>
    <w:rsid w:val="00B0786D"/>
    <w:rsid w:val="00B46AFC"/>
    <w:rsid w:val="00B6168A"/>
    <w:rsid w:val="00B967F7"/>
    <w:rsid w:val="00BB0A78"/>
    <w:rsid w:val="00BC2EDC"/>
    <w:rsid w:val="00BC6D04"/>
    <w:rsid w:val="00BE470C"/>
    <w:rsid w:val="00BF2E98"/>
    <w:rsid w:val="00BF54E8"/>
    <w:rsid w:val="00C069C8"/>
    <w:rsid w:val="00C13DB7"/>
    <w:rsid w:val="00C35753"/>
    <w:rsid w:val="00C46710"/>
    <w:rsid w:val="00C630FA"/>
    <w:rsid w:val="00C6799D"/>
    <w:rsid w:val="00C97CC2"/>
    <w:rsid w:val="00CE220D"/>
    <w:rsid w:val="00CF5793"/>
    <w:rsid w:val="00CF6D21"/>
    <w:rsid w:val="00D36C88"/>
    <w:rsid w:val="00D44C3A"/>
    <w:rsid w:val="00D86B0B"/>
    <w:rsid w:val="00E21A12"/>
    <w:rsid w:val="00E23BDC"/>
    <w:rsid w:val="00E3023E"/>
    <w:rsid w:val="00E75265"/>
    <w:rsid w:val="00E91E56"/>
    <w:rsid w:val="00EE4F4C"/>
    <w:rsid w:val="00F4484A"/>
    <w:rsid w:val="00F729D0"/>
    <w:rsid w:val="00FA6008"/>
    <w:rsid w:val="00FB6C3A"/>
    <w:rsid w:val="00FC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0B6259-A853-4F5B-AD5F-3D9F88C7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Günter Whittome</dc:creator>
  <cp:lastModifiedBy>Linnemann Mario</cp:lastModifiedBy>
  <cp:revision>3</cp:revision>
  <cp:lastPrinted>2015-06-11T12:54:00Z</cp:lastPrinted>
  <dcterms:created xsi:type="dcterms:W3CDTF">2016-03-21T12:49:00Z</dcterms:created>
  <dcterms:modified xsi:type="dcterms:W3CDTF">2016-03-21T13:51:00Z</dcterms:modified>
</cp:coreProperties>
</file>